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24" w:rsidRDefault="00334424">
      <w:pPr>
        <w:jc w:val="center"/>
        <w:rPr>
          <w:rFonts w:ascii="方正小标宋简体" w:eastAsia="方正小标宋简体" w:cs="方正小标宋简体"/>
          <w:color w:val="000000"/>
          <w:sz w:val="30"/>
          <w:szCs w:val="30"/>
        </w:rPr>
      </w:pPr>
      <w:r>
        <w:rPr>
          <w:rFonts w:ascii="方正小标宋简体" w:eastAsia="方正小标宋简体" w:cs="方正小标宋简体" w:hint="eastAsia"/>
          <w:color w:val="000000"/>
          <w:sz w:val="30"/>
          <w:szCs w:val="30"/>
        </w:rPr>
        <w:t>江苏师范大学</w:t>
      </w:r>
    </w:p>
    <w:p w:rsidR="00334424" w:rsidRDefault="00334424">
      <w:pPr>
        <w:jc w:val="center"/>
        <w:rPr>
          <w:rFonts w:ascii="方正小标宋简体" w:eastAsia="方正小标宋简体" w:cs="方正小标宋简体"/>
          <w:color w:val="000000"/>
          <w:sz w:val="30"/>
          <w:szCs w:val="30"/>
        </w:rPr>
      </w:pPr>
      <w:r>
        <w:rPr>
          <w:rFonts w:ascii="方正小标宋简体" w:eastAsia="方正小标宋简体" w:cs="方正小标宋简体" w:hint="eastAsia"/>
          <w:color w:val="000000"/>
          <w:sz w:val="30"/>
          <w:szCs w:val="30"/>
        </w:rPr>
        <w:t>全日制教育硕士专业学位研究生培养方案</w:t>
      </w:r>
    </w:p>
    <w:p w:rsidR="00334424" w:rsidRDefault="00334424">
      <w:pPr>
        <w:jc w:val="center"/>
        <w:rPr>
          <w:rFonts w:ascii="方正小标宋简体" w:eastAsia="方正小标宋简体" w:cs="方正小标宋简体"/>
          <w:color w:val="000000"/>
          <w:sz w:val="30"/>
          <w:szCs w:val="30"/>
        </w:rPr>
      </w:pPr>
      <w:r>
        <w:rPr>
          <w:rFonts w:ascii="方正小标宋简体" w:eastAsia="方正小标宋简体" w:cs="方正小标宋简体" w:hint="eastAsia"/>
          <w:color w:val="000000"/>
          <w:sz w:val="30"/>
          <w:szCs w:val="30"/>
        </w:rPr>
        <w:t>【学科教学</w:t>
      </w:r>
      <w:r>
        <w:rPr>
          <w:rFonts w:ascii="方正小标宋简体" w:eastAsia="方正小标宋简体" w:cs="方正小标宋简体"/>
          <w:color w:val="000000"/>
          <w:sz w:val="30"/>
          <w:szCs w:val="30"/>
        </w:rPr>
        <w:t>(</w:t>
      </w:r>
      <w:r>
        <w:rPr>
          <w:rFonts w:ascii="方正小标宋简体" w:eastAsia="方正小标宋简体" w:cs="方正小标宋简体" w:hint="eastAsia"/>
          <w:color w:val="000000"/>
          <w:sz w:val="30"/>
          <w:szCs w:val="30"/>
        </w:rPr>
        <w:t>小学教育</w:t>
      </w:r>
      <w:r>
        <w:rPr>
          <w:rFonts w:ascii="方正小标宋简体" w:eastAsia="方正小标宋简体" w:cs="方正小标宋简体"/>
          <w:color w:val="000000"/>
          <w:sz w:val="30"/>
          <w:szCs w:val="30"/>
        </w:rPr>
        <w:t>)</w:t>
      </w:r>
      <w:r>
        <w:rPr>
          <w:rFonts w:ascii="方正小标宋简体" w:eastAsia="方正小标宋简体" w:cs="方正小标宋简体" w:hint="eastAsia"/>
          <w:color w:val="000000"/>
          <w:sz w:val="30"/>
          <w:szCs w:val="30"/>
        </w:rPr>
        <w:t>】</w:t>
      </w:r>
    </w:p>
    <w:p w:rsidR="00334424" w:rsidRDefault="00334424">
      <w:pPr>
        <w:jc w:val="center"/>
        <w:rPr>
          <w:rFonts w:ascii="方正小标宋简体" w:eastAsia="方正小标宋简体" w:cs="方正小标宋简体"/>
          <w:color w:val="000000"/>
          <w:sz w:val="30"/>
          <w:szCs w:val="30"/>
        </w:rPr>
      </w:pPr>
      <w:r>
        <w:rPr>
          <w:rFonts w:ascii="方正小标宋简体" w:eastAsia="方正小标宋简体" w:cs="方正小标宋简体" w:hint="eastAsia"/>
          <w:color w:val="000000"/>
          <w:sz w:val="30"/>
          <w:szCs w:val="30"/>
        </w:rPr>
        <w:t>（专业代码：</w:t>
      </w:r>
      <w:r>
        <w:rPr>
          <w:rFonts w:ascii="方正小标宋简体" w:eastAsia="方正小标宋简体" w:cs="方正小标宋简体"/>
          <w:color w:val="000000"/>
          <w:sz w:val="30"/>
          <w:szCs w:val="30"/>
        </w:rPr>
        <w:t>045115</w:t>
      </w:r>
      <w:r>
        <w:rPr>
          <w:rFonts w:ascii="方正小标宋简体" w:eastAsia="方正小标宋简体" w:cs="方正小标宋简体" w:hint="eastAsia"/>
          <w:color w:val="000000"/>
          <w:sz w:val="30"/>
          <w:szCs w:val="30"/>
        </w:rPr>
        <w:t>）</w:t>
      </w:r>
    </w:p>
    <w:p w:rsidR="00334424" w:rsidRDefault="00334424">
      <w:pPr>
        <w:keepNext/>
        <w:keepLines/>
        <w:snapToGrid w:val="0"/>
        <w:spacing w:line="300" w:lineRule="auto"/>
        <w:jc w:val="center"/>
        <w:outlineLvl w:val="0"/>
        <w:rPr>
          <w:rFonts w:ascii="黑体" w:eastAsia="黑体" w:hAnsi="黑体" w:cs="黑体"/>
          <w:sz w:val="32"/>
          <w:szCs w:val="32"/>
        </w:rPr>
      </w:pPr>
    </w:p>
    <w:p w:rsidR="00334424" w:rsidRDefault="00334424">
      <w:pPr>
        <w:topLinePunct/>
        <w:spacing w:line="360" w:lineRule="auto"/>
        <w:jc w:val="left"/>
        <w:rPr>
          <w:rFonts w:ascii="宋体"/>
          <w:color w:val="000000"/>
          <w:sz w:val="24"/>
          <w:szCs w:val="24"/>
        </w:rPr>
      </w:pPr>
    </w:p>
    <w:p w:rsidR="00334424" w:rsidRDefault="00334424">
      <w:pPr>
        <w:topLinePunct/>
        <w:spacing w:line="360" w:lineRule="auto"/>
        <w:jc w:val="left"/>
        <w:rPr>
          <w:rFonts w:asci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一、培养目标</w:t>
      </w:r>
    </w:p>
    <w:p w:rsidR="00334424" w:rsidRDefault="00334424">
      <w:pPr>
        <w:topLinePunct/>
        <w:spacing w:line="360" w:lineRule="auto"/>
        <w:jc w:val="lef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培养具有良好职业道德、先进教育理念、扎实理论素养、知能并举、教研兼长的高素质小学专任教师。具体要求为：</w:t>
      </w:r>
    </w:p>
    <w:p w:rsidR="00334424" w:rsidRDefault="00334424">
      <w:pPr>
        <w:topLinePunct/>
        <w:spacing w:line="360" w:lineRule="auto"/>
        <w:jc w:val="lef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（一）热爱祖国，拥护中国共产党领导。热爱教育事业，教书育人，为人师表，积极进取，勇于创新。</w:t>
      </w:r>
    </w:p>
    <w:p w:rsidR="00334424" w:rsidRDefault="00334424">
      <w:pPr>
        <w:topLinePunct/>
        <w:spacing w:line="360" w:lineRule="auto"/>
        <w:jc w:val="lef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（二）掌握现代教育理论</w:t>
      </w:r>
      <w:r>
        <w:rPr>
          <w:rFonts w:ascii="宋体" w:hAnsi="宋体"/>
          <w:sz w:val="24"/>
          <w:szCs w:val="24"/>
        </w:rPr>
        <w:t>,</w:t>
      </w:r>
      <w:r>
        <w:rPr>
          <w:rFonts w:ascii="宋体" w:hAnsi="宋体" w:hint="eastAsia"/>
          <w:sz w:val="24"/>
          <w:szCs w:val="24"/>
        </w:rPr>
        <w:t>具有良好的知识结构和扎实的专业基础，了解学科前沿和发展趋势。</w:t>
      </w:r>
    </w:p>
    <w:p w:rsidR="00334424" w:rsidRDefault="00334424">
      <w:pPr>
        <w:topLinePunct/>
        <w:spacing w:line="360" w:lineRule="auto"/>
        <w:jc w:val="lef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（三）具有较强的实践能力，胜任并创造性地开展教育教学和管理工作。</w:t>
      </w:r>
    </w:p>
    <w:p w:rsidR="00334424" w:rsidRDefault="00334424">
      <w:pPr>
        <w:topLinePunct/>
        <w:spacing w:line="360" w:lineRule="auto"/>
        <w:jc w:val="lef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（四）具有发现和解决问题、终身学习与发展的意识与能力。</w:t>
      </w:r>
    </w:p>
    <w:p w:rsidR="00334424" w:rsidRDefault="00334424">
      <w:pPr>
        <w:topLinePunct/>
        <w:spacing w:line="360" w:lineRule="auto"/>
        <w:jc w:val="lef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（五）能较为熟练地运用一种外国语阅读本专业的外文文献资料。</w:t>
      </w:r>
    </w:p>
    <w:p w:rsidR="00334424" w:rsidRDefault="00334424">
      <w:pPr>
        <w:topLinePunct/>
        <w:spacing w:line="360" w:lineRule="auto"/>
        <w:jc w:val="left"/>
        <w:rPr>
          <w:rFonts w:asci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二、招生对象</w:t>
      </w:r>
    </w:p>
    <w:p w:rsidR="00334424" w:rsidRDefault="00334424">
      <w:pPr>
        <w:topLinePunct/>
        <w:spacing w:line="360" w:lineRule="auto"/>
        <w:jc w:val="lef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具有国民教育序列大学本科学历</w:t>
      </w:r>
      <w:r>
        <w:rPr>
          <w:rFonts w:ascii="宋体" w:hAnsi="宋体"/>
          <w:sz w:val="24"/>
          <w:szCs w:val="24"/>
        </w:rPr>
        <w:t>(</w:t>
      </w:r>
      <w:r>
        <w:rPr>
          <w:rFonts w:ascii="宋体" w:hAnsi="宋体" w:hint="eastAsia"/>
          <w:sz w:val="24"/>
          <w:szCs w:val="24"/>
        </w:rPr>
        <w:t>或本科同等学力</w:t>
      </w:r>
      <w:r>
        <w:rPr>
          <w:rFonts w:ascii="宋体" w:hAnsi="宋体"/>
          <w:sz w:val="24"/>
          <w:szCs w:val="24"/>
        </w:rPr>
        <w:t>)</w:t>
      </w:r>
      <w:r>
        <w:rPr>
          <w:rFonts w:ascii="宋体" w:hAnsi="宋体" w:hint="eastAsia"/>
          <w:sz w:val="24"/>
          <w:szCs w:val="24"/>
        </w:rPr>
        <w:t>人员。</w:t>
      </w:r>
    </w:p>
    <w:p w:rsidR="00334424" w:rsidRDefault="00334424">
      <w:pPr>
        <w:topLinePunct/>
        <w:spacing w:line="360" w:lineRule="auto"/>
        <w:jc w:val="left"/>
        <w:rPr>
          <w:rFonts w:ascii="宋体"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三、学习年限</w:t>
      </w:r>
    </w:p>
    <w:p w:rsidR="00334424" w:rsidRDefault="00334424">
      <w:pPr>
        <w:pStyle w:val="a6"/>
        <w:spacing w:line="400" w:lineRule="exact"/>
        <w:ind w:leftChars="0" w:left="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学制为</w:t>
      </w: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年，可延长</w:t>
      </w: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年。</w:t>
      </w:r>
    </w:p>
    <w:p w:rsidR="00334424" w:rsidRDefault="00334424">
      <w:pPr>
        <w:topLinePunct/>
        <w:spacing w:line="360" w:lineRule="auto"/>
        <w:jc w:val="left"/>
        <w:rPr>
          <w:rFonts w:asci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四、课程设置</w:t>
      </w:r>
    </w:p>
    <w:p w:rsidR="00334424" w:rsidRDefault="00334424">
      <w:pPr>
        <w:topLinePunct/>
        <w:spacing w:line="360" w:lineRule="auto"/>
        <w:jc w:val="lef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课程设置体现理论与实践相结合的原则，课程分为学位基础课、专业必修课、专业选修课和实践教学。总学分为</w:t>
      </w:r>
      <w:r>
        <w:rPr>
          <w:rFonts w:ascii="宋体" w:hAnsi="宋体"/>
          <w:sz w:val="24"/>
          <w:szCs w:val="24"/>
        </w:rPr>
        <w:t>36</w:t>
      </w:r>
      <w:r>
        <w:rPr>
          <w:rFonts w:ascii="宋体" w:hAnsi="宋体" w:hint="eastAsia"/>
          <w:sz w:val="24"/>
          <w:szCs w:val="24"/>
        </w:rPr>
        <w:t>学分。</w:t>
      </w:r>
    </w:p>
    <w:p w:rsidR="00334424" w:rsidRDefault="00334424">
      <w:pPr>
        <w:topLinePunct/>
        <w:spacing w:line="360" w:lineRule="auto"/>
        <w:jc w:val="lef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（一）学位基础课（</w:t>
      </w:r>
      <w:r>
        <w:rPr>
          <w:rFonts w:ascii="宋体" w:hAnsi="宋体"/>
          <w:sz w:val="24"/>
          <w:szCs w:val="24"/>
        </w:rPr>
        <w:t>12</w:t>
      </w:r>
      <w:r>
        <w:rPr>
          <w:rFonts w:ascii="宋体" w:hAnsi="宋体" w:hint="eastAsia"/>
          <w:sz w:val="24"/>
          <w:szCs w:val="24"/>
        </w:rPr>
        <w:t>学分）</w:t>
      </w:r>
    </w:p>
    <w:p w:rsidR="00334424" w:rsidRDefault="00334424">
      <w:pPr>
        <w:topLinePunct/>
        <w:spacing w:line="360" w:lineRule="auto"/>
        <w:jc w:val="lef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1.</w:t>
      </w:r>
      <w:r>
        <w:rPr>
          <w:rFonts w:ascii="宋体" w:hAnsi="宋体" w:hint="eastAsia"/>
          <w:sz w:val="24"/>
          <w:szCs w:val="24"/>
        </w:rPr>
        <w:t>外语（</w:t>
      </w: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学分）</w:t>
      </w:r>
    </w:p>
    <w:p w:rsidR="00334424" w:rsidRDefault="00334424">
      <w:pPr>
        <w:topLinePunct/>
        <w:spacing w:line="360" w:lineRule="auto"/>
        <w:jc w:val="lef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2.</w:t>
      </w:r>
      <w:r>
        <w:rPr>
          <w:rFonts w:ascii="宋体" w:hAnsi="宋体" w:hint="eastAsia"/>
          <w:sz w:val="24"/>
          <w:szCs w:val="24"/>
        </w:rPr>
        <w:t>政治理论（含教师职业道德教育）（</w:t>
      </w: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学分）</w:t>
      </w:r>
    </w:p>
    <w:p w:rsidR="00334424" w:rsidRDefault="00334424">
      <w:pPr>
        <w:topLinePunct/>
        <w:spacing w:line="360" w:lineRule="auto"/>
        <w:jc w:val="lef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3.</w:t>
      </w:r>
      <w:r>
        <w:rPr>
          <w:rFonts w:ascii="宋体" w:hAnsi="宋体" w:hint="eastAsia"/>
          <w:sz w:val="24"/>
          <w:szCs w:val="24"/>
        </w:rPr>
        <w:t>教育原理（</w:t>
      </w: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学分）</w:t>
      </w:r>
    </w:p>
    <w:p w:rsidR="00334424" w:rsidRDefault="00334424">
      <w:pPr>
        <w:topLinePunct/>
        <w:spacing w:line="360" w:lineRule="auto"/>
        <w:jc w:val="lef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4.</w:t>
      </w:r>
      <w:r>
        <w:rPr>
          <w:rFonts w:ascii="宋体" w:hAnsi="宋体" w:hint="eastAsia"/>
          <w:sz w:val="24"/>
          <w:szCs w:val="24"/>
        </w:rPr>
        <w:t>课程与教学论（</w:t>
      </w: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学分）</w:t>
      </w:r>
    </w:p>
    <w:p w:rsidR="00334424" w:rsidRDefault="00334424">
      <w:pPr>
        <w:topLinePunct/>
        <w:spacing w:line="360" w:lineRule="auto"/>
        <w:jc w:val="lef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5.</w:t>
      </w:r>
      <w:r>
        <w:rPr>
          <w:rFonts w:ascii="宋体" w:hAnsi="宋体" w:hint="eastAsia"/>
          <w:sz w:val="24"/>
          <w:szCs w:val="24"/>
        </w:rPr>
        <w:t>教育研究方法（</w:t>
      </w: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学分）</w:t>
      </w:r>
    </w:p>
    <w:p w:rsidR="00334424" w:rsidRDefault="00334424">
      <w:pPr>
        <w:topLinePunct/>
        <w:spacing w:line="360" w:lineRule="auto"/>
        <w:jc w:val="lef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lastRenderedPageBreak/>
        <w:t xml:space="preserve">    6.</w:t>
      </w:r>
      <w:r>
        <w:rPr>
          <w:rFonts w:ascii="宋体" w:hAnsi="宋体" w:hint="eastAsia"/>
          <w:sz w:val="24"/>
          <w:szCs w:val="24"/>
        </w:rPr>
        <w:t>心理发展与教育（</w:t>
      </w: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学分）</w:t>
      </w:r>
    </w:p>
    <w:p w:rsidR="00334424" w:rsidRDefault="00334424">
      <w:pPr>
        <w:topLinePunct/>
        <w:spacing w:line="360" w:lineRule="auto"/>
        <w:jc w:val="lef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（二）专业必修课（</w:t>
      </w:r>
      <w:r>
        <w:rPr>
          <w:rFonts w:ascii="宋体" w:hAnsi="宋体"/>
          <w:sz w:val="24"/>
          <w:szCs w:val="24"/>
        </w:rPr>
        <w:t>10</w:t>
      </w:r>
      <w:r>
        <w:rPr>
          <w:rFonts w:ascii="宋体" w:hAnsi="宋体" w:hint="eastAsia"/>
          <w:sz w:val="24"/>
          <w:szCs w:val="24"/>
        </w:rPr>
        <w:t>学分）</w:t>
      </w:r>
    </w:p>
    <w:p w:rsidR="00334424" w:rsidRDefault="00334424">
      <w:pPr>
        <w:topLinePunct/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1.</w:t>
      </w:r>
      <w:r>
        <w:rPr>
          <w:rFonts w:ascii="宋体" w:hAnsi="宋体" w:hint="eastAsia"/>
          <w:sz w:val="24"/>
          <w:szCs w:val="24"/>
        </w:rPr>
        <w:t>小学课程与教材研究（</w:t>
      </w: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学分）</w:t>
      </w:r>
      <w:r>
        <w:rPr>
          <w:rFonts w:ascii="宋体" w:hAnsi="宋体"/>
          <w:sz w:val="24"/>
          <w:szCs w:val="24"/>
        </w:rPr>
        <w:t xml:space="preserve"> </w:t>
      </w:r>
    </w:p>
    <w:p w:rsidR="00334424" w:rsidRDefault="00334424">
      <w:pPr>
        <w:topLinePunct/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2.</w:t>
      </w:r>
      <w:r>
        <w:rPr>
          <w:rFonts w:ascii="宋体" w:hAnsi="宋体" w:hint="eastAsia"/>
          <w:sz w:val="24"/>
          <w:szCs w:val="24"/>
        </w:rPr>
        <w:t>小学教学设计与实施（</w:t>
      </w: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学分）</w:t>
      </w:r>
      <w:r>
        <w:rPr>
          <w:rFonts w:ascii="宋体" w:hAnsi="宋体"/>
          <w:sz w:val="24"/>
          <w:szCs w:val="24"/>
        </w:rPr>
        <w:t xml:space="preserve">  </w:t>
      </w:r>
    </w:p>
    <w:p w:rsidR="00334424" w:rsidRDefault="00334424">
      <w:pPr>
        <w:topLinePunct/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3.</w:t>
      </w:r>
      <w:r>
        <w:rPr>
          <w:rFonts w:ascii="宋体" w:hAnsi="宋体" w:hint="eastAsia"/>
          <w:sz w:val="24"/>
          <w:szCs w:val="24"/>
        </w:rPr>
        <w:t>小学教学测量与评价（</w:t>
      </w: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学分）</w:t>
      </w:r>
      <w:r>
        <w:rPr>
          <w:rFonts w:ascii="宋体" w:hAnsi="宋体"/>
          <w:sz w:val="24"/>
          <w:szCs w:val="24"/>
        </w:rPr>
        <w:t xml:space="preserve"> </w:t>
      </w:r>
    </w:p>
    <w:p w:rsidR="00334424" w:rsidRDefault="00334424">
      <w:pPr>
        <w:topLinePunct/>
        <w:spacing w:line="360" w:lineRule="auto"/>
        <w:jc w:val="lef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4.</w:t>
      </w:r>
      <w:r>
        <w:rPr>
          <w:rFonts w:ascii="宋体" w:hAnsi="宋体" w:hint="eastAsia"/>
          <w:sz w:val="24"/>
          <w:szCs w:val="24"/>
        </w:rPr>
        <w:t>学科发展前沿专题（</w:t>
      </w: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学分）</w:t>
      </w:r>
    </w:p>
    <w:p w:rsidR="00334424" w:rsidRDefault="00334424">
      <w:pPr>
        <w:topLinePunct/>
        <w:spacing w:line="360" w:lineRule="auto"/>
        <w:jc w:val="lef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5.</w:t>
      </w:r>
      <w:r>
        <w:rPr>
          <w:rFonts w:ascii="宋体" w:hAnsi="宋体" w:hint="eastAsia"/>
          <w:sz w:val="24"/>
          <w:szCs w:val="24"/>
        </w:rPr>
        <w:t>儿童哲学（</w:t>
      </w: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学分）</w:t>
      </w:r>
    </w:p>
    <w:p w:rsidR="00334424" w:rsidRDefault="00334424">
      <w:pPr>
        <w:topLinePunct/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（三）专业选修课（</w:t>
      </w:r>
      <w:r>
        <w:rPr>
          <w:rFonts w:ascii="宋体" w:hAnsi="宋体"/>
          <w:sz w:val="24"/>
          <w:szCs w:val="24"/>
        </w:rPr>
        <w:t>6</w:t>
      </w:r>
      <w:r>
        <w:rPr>
          <w:rFonts w:ascii="宋体" w:hAnsi="宋体" w:hint="eastAsia"/>
          <w:sz w:val="24"/>
          <w:szCs w:val="24"/>
        </w:rPr>
        <w:t>学分）</w:t>
      </w:r>
      <w:r>
        <w:rPr>
          <w:rFonts w:ascii="宋体" w:hAnsi="宋体"/>
          <w:sz w:val="24"/>
          <w:szCs w:val="24"/>
        </w:rPr>
        <w:t xml:space="preserve"> </w:t>
      </w:r>
    </w:p>
    <w:p w:rsidR="00334424" w:rsidRDefault="00334424">
      <w:pPr>
        <w:topLinePunct/>
        <w:spacing w:line="360" w:lineRule="auto"/>
        <w:jc w:val="lef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1.</w:t>
      </w:r>
      <w:r>
        <w:rPr>
          <w:rFonts w:ascii="宋体" w:hAnsi="宋体" w:hint="eastAsia"/>
          <w:sz w:val="24"/>
          <w:szCs w:val="24"/>
        </w:rPr>
        <w:t>专业理论知识类课程</w:t>
      </w:r>
    </w:p>
    <w:p w:rsidR="00334424" w:rsidRDefault="00334424">
      <w:pPr>
        <w:topLinePunct/>
        <w:spacing w:line="360" w:lineRule="auto"/>
        <w:jc w:val="lef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）小学教师专业发展（</w:t>
      </w: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学分）</w:t>
      </w:r>
    </w:p>
    <w:p w:rsidR="00334424" w:rsidRDefault="00334424">
      <w:pPr>
        <w:topLinePunct/>
        <w:spacing w:line="360" w:lineRule="auto"/>
        <w:jc w:val="lef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）小学道德教育研究（</w:t>
      </w: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学分）</w:t>
      </w:r>
    </w:p>
    <w:p w:rsidR="00334424" w:rsidRDefault="00334424">
      <w:pPr>
        <w:topLinePunct/>
        <w:spacing w:line="360" w:lineRule="auto"/>
        <w:jc w:val="lef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2.</w:t>
      </w:r>
      <w:r>
        <w:rPr>
          <w:rFonts w:ascii="宋体" w:hAnsi="宋体" w:hint="eastAsia"/>
          <w:sz w:val="24"/>
          <w:szCs w:val="24"/>
        </w:rPr>
        <w:t>教学专业技能类课程</w:t>
      </w:r>
    </w:p>
    <w:p w:rsidR="00334424" w:rsidRDefault="00334424">
      <w:pPr>
        <w:topLinePunct/>
        <w:spacing w:line="360" w:lineRule="auto"/>
        <w:jc w:val="lef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）</w:t>
      </w:r>
      <w:r>
        <w:rPr>
          <w:rFonts w:ascii="宋体" w:hAnsi="宋体"/>
          <w:sz w:val="24"/>
          <w:szCs w:val="24"/>
        </w:rPr>
        <w:t>SPSS</w:t>
      </w:r>
      <w:r>
        <w:rPr>
          <w:rFonts w:ascii="宋体" w:hAnsi="宋体" w:hint="eastAsia"/>
          <w:sz w:val="24"/>
          <w:szCs w:val="24"/>
        </w:rPr>
        <w:t>统计软件操作（</w:t>
      </w: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学分）</w:t>
      </w:r>
    </w:p>
    <w:p w:rsidR="00334424" w:rsidRDefault="00334424">
      <w:pPr>
        <w:topLinePunct/>
        <w:spacing w:line="360" w:lineRule="auto"/>
        <w:jc w:val="lef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）模拟授课实务与案例（</w:t>
      </w: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分）</w:t>
      </w:r>
    </w:p>
    <w:p w:rsidR="00334424" w:rsidRDefault="00334424">
      <w:pPr>
        <w:topLinePunct/>
        <w:spacing w:line="360" w:lineRule="auto"/>
        <w:jc w:val="lef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3.</w:t>
      </w:r>
      <w:r>
        <w:rPr>
          <w:rFonts w:ascii="宋体" w:hAnsi="宋体" w:hint="eastAsia"/>
          <w:sz w:val="24"/>
          <w:szCs w:val="24"/>
        </w:rPr>
        <w:t>教育教学管理类课程</w:t>
      </w:r>
    </w:p>
    <w:p w:rsidR="00334424" w:rsidRDefault="00334424">
      <w:pPr>
        <w:topLinePunct/>
        <w:spacing w:line="360" w:lineRule="auto"/>
        <w:jc w:val="lef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）校本课程开发与管理（</w:t>
      </w:r>
      <w:r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学分）</w:t>
      </w:r>
    </w:p>
    <w:p w:rsidR="00334424" w:rsidRDefault="00334424">
      <w:pPr>
        <w:topLinePunct/>
        <w:spacing w:line="360" w:lineRule="auto"/>
        <w:jc w:val="lef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）班级及课堂管理艺术（</w:t>
      </w:r>
      <w:r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学分）</w:t>
      </w:r>
    </w:p>
    <w:p w:rsidR="00334424" w:rsidRDefault="00334424">
      <w:pPr>
        <w:topLinePunct/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（四）实践教学（</w:t>
      </w:r>
      <w:r>
        <w:rPr>
          <w:rFonts w:ascii="宋体" w:hAnsi="宋体"/>
          <w:sz w:val="24"/>
          <w:szCs w:val="24"/>
        </w:rPr>
        <w:t>8</w:t>
      </w:r>
      <w:r>
        <w:rPr>
          <w:rFonts w:ascii="宋体" w:hAnsi="宋体" w:hint="eastAsia"/>
          <w:sz w:val="24"/>
          <w:szCs w:val="24"/>
        </w:rPr>
        <w:t>学分）</w:t>
      </w:r>
      <w:r>
        <w:rPr>
          <w:rFonts w:ascii="宋体" w:hAnsi="宋体"/>
          <w:sz w:val="24"/>
          <w:szCs w:val="24"/>
        </w:rPr>
        <w:t xml:space="preserve"> </w:t>
      </w:r>
    </w:p>
    <w:p w:rsidR="00334424" w:rsidRDefault="00334424">
      <w:pPr>
        <w:topLinePunct/>
        <w:spacing w:line="360" w:lineRule="auto"/>
        <w:jc w:val="lef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1.</w:t>
      </w:r>
      <w:r>
        <w:rPr>
          <w:rFonts w:ascii="宋体" w:hAnsi="宋体" w:hint="eastAsia"/>
          <w:sz w:val="24"/>
          <w:szCs w:val="24"/>
        </w:rPr>
        <w:t>校内实训（</w:t>
      </w: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学分）：包括教学技能训练、微格教学、课例分析、教育调查、班级与课堂管理实务等内容。</w:t>
      </w:r>
    </w:p>
    <w:p w:rsidR="00334424" w:rsidRDefault="00334424">
      <w:pPr>
        <w:topLinePunct/>
        <w:spacing w:line="360" w:lineRule="auto"/>
        <w:jc w:val="lef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2.</w:t>
      </w:r>
      <w:r>
        <w:rPr>
          <w:rFonts w:ascii="宋体" w:hAnsi="宋体" w:hint="eastAsia"/>
          <w:sz w:val="24"/>
          <w:szCs w:val="24"/>
        </w:rPr>
        <w:t>校外实践（</w:t>
      </w:r>
      <w:r>
        <w:rPr>
          <w:rFonts w:ascii="宋体" w:hAnsi="宋体"/>
          <w:sz w:val="24"/>
          <w:szCs w:val="24"/>
        </w:rPr>
        <w:t>6</w:t>
      </w:r>
      <w:r>
        <w:rPr>
          <w:rFonts w:ascii="宋体" w:hAnsi="宋体" w:hint="eastAsia"/>
          <w:sz w:val="24"/>
          <w:szCs w:val="24"/>
        </w:rPr>
        <w:t>学分）：包括教育见习（</w:t>
      </w:r>
      <w:r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学分）、教育实习（</w:t>
      </w:r>
      <w:r>
        <w:rPr>
          <w:rFonts w:ascii="宋体" w:hAnsi="宋体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学分）、教育研习（</w:t>
      </w:r>
      <w:r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学分）等。</w:t>
      </w:r>
    </w:p>
    <w:p w:rsidR="00334424" w:rsidRDefault="00334424">
      <w:pPr>
        <w:topLinePunct/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五、培养方式</w:t>
      </w:r>
      <w:r>
        <w:rPr>
          <w:rFonts w:ascii="宋体" w:hAnsi="宋体"/>
          <w:sz w:val="24"/>
          <w:szCs w:val="24"/>
        </w:rPr>
        <w:t xml:space="preserve"> </w:t>
      </w:r>
    </w:p>
    <w:p w:rsidR="00334424" w:rsidRDefault="00334424">
      <w:pPr>
        <w:topLinePunct/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（一）实行校内外双导师制。聘任经验丰富的小学教师或教研员担任校外指导教师。以校内导师指导为主，校外导师参与课程教学、专业实践指导和毕业论文指导。</w:t>
      </w:r>
      <w:r>
        <w:rPr>
          <w:rFonts w:ascii="宋体" w:hAnsi="宋体"/>
          <w:sz w:val="24"/>
          <w:szCs w:val="24"/>
        </w:rPr>
        <w:t xml:space="preserve"> </w:t>
      </w:r>
    </w:p>
    <w:p w:rsidR="00334424" w:rsidRDefault="00334424">
      <w:pPr>
        <w:topLinePunct/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（二）运用多样态的教学方式。采用课堂参与、小组研讨、自主学习、合作学习、案例教学、模拟教学、实践研究等灵活多样的教学方式，培养学生的学习能力。</w:t>
      </w:r>
      <w:r>
        <w:rPr>
          <w:rFonts w:ascii="宋体" w:hAnsi="宋体"/>
          <w:sz w:val="24"/>
          <w:szCs w:val="24"/>
        </w:rPr>
        <w:t xml:space="preserve"> </w:t>
      </w:r>
    </w:p>
    <w:p w:rsidR="00334424" w:rsidRDefault="00334424">
      <w:pPr>
        <w:topLinePunct/>
        <w:spacing w:line="360" w:lineRule="auto"/>
        <w:jc w:val="lef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（三）推行互联网</w:t>
      </w:r>
      <w:r>
        <w:rPr>
          <w:rFonts w:ascii="宋体" w:hAnsi="宋体"/>
          <w:sz w:val="24"/>
          <w:szCs w:val="24"/>
        </w:rPr>
        <w:t>+</w:t>
      </w:r>
      <w:r>
        <w:rPr>
          <w:rFonts w:ascii="宋体" w:hAnsi="宋体" w:hint="eastAsia"/>
          <w:sz w:val="24"/>
          <w:szCs w:val="24"/>
        </w:rPr>
        <w:t>教学形式。充分利用互联网等现代教学技术手段，开展线上学习与线下学习相结合的混合式教学。</w:t>
      </w:r>
    </w:p>
    <w:p w:rsidR="00334424" w:rsidRDefault="00334424">
      <w:pPr>
        <w:topLinePunct/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lastRenderedPageBreak/>
        <w:t xml:space="preserve">    </w:t>
      </w:r>
      <w:r>
        <w:rPr>
          <w:rFonts w:ascii="宋体" w:hAnsi="宋体" w:hint="eastAsia"/>
          <w:sz w:val="24"/>
          <w:szCs w:val="24"/>
        </w:rPr>
        <w:t>（四）强调理论联系实践。重视理论与实践相结合，注重课内与课外学习相结合，关注学生的主动学习与创新学习，注重培养学生实践研究和创新能力，提高专业素质。应在小学建立稳定的教育实践基地，做好教育实践活动的组织与实施。</w:t>
      </w:r>
      <w:r>
        <w:rPr>
          <w:rFonts w:ascii="宋体" w:hAnsi="宋体"/>
          <w:sz w:val="24"/>
          <w:szCs w:val="24"/>
        </w:rPr>
        <w:t xml:space="preserve"> </w:t>
      </w:r>
    </w:p>
    <w:p w:rsidR="00334424" w:rsidRDefault="00334424">
      <w:pPr>
        <w:topLinePunct/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（五）施行个性化培养策略。对于非师范类专业生源、跨专业生源和已有教学经历的生源，满足个性化需求，实行分类培养。</w:t>
      </w:r>
      <w:r>
        <w:rPr>
          <w:rFonts w:ascii="宋体" w:hAnsi="宋体"/>
          <w:sz w:val="24"/>
          <w:szCs w:val="24"/>
        </w:rPr>
        <w:t xml:space="preserve"> </w:t>
      </w:r>
    </w:p>
    <w:p w:rsidR="00334424" w:rsidRDefault="00334424">
      <w:pPr>
        <w:topLinePunct/>
        <w:spacing w:line="360" w:lineRule="auto"/>
        <w:jc w:val="left"/>
        <w:rPr>
          <w:rFonts w:asci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六、实践教学的实施</w:t>
      </w:r>
    </w:p>
    <w:p w:rsidR="00334424" w:rsidRDefault="00334424">
      <w:pPr>
        <w:topLinePunct/>
        <w:spacing w:line="360" w:lineRule="auto"/>
        <w:jc w:val="left"/>
        <w:rPr>
          <w:rFonts w:ascii="宋体"/>
          <w:sz w:val="24"/>
          <w:szCs w:val="24"/>
        </w:rPr>
      </w:pPr>
      <w:r>
        <w:rPr>
          <w:rFonts w:ascii="宋体" w:hAnsi="宋体"/>
        </w:rPr>
        <w:t xml:space="preserve">  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</w:rPr>
        <w:t>实践教学不少于</w:t>
      </w:r>
      <w:r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学年，采用集中实践与分段实践相结合的方式，其中到实习基地学校进行集中实践不少于</w:t>
      </w:r>
      <w:r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学期。</w:t>
      </w:r>
    </w:p>
    <w:p w:rsidR="00334424" w:rsidRDefault="00334424">
      <w:pPr>
        <w:topLinePunct/>
        <w:spacing w:line="360" w:lineRule="auto"/>
        <w:jc w:val="lef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（一）校内实训：在第一学年完成。依托学校教学技能实训室完成教学技能训练、微格教学、课例分析等实训内容，其中教学技能训练</w:t>
      </w:r>
      <w:r>
        <w:rPr>
          <w:rFonts w:ascii="宋体" w:hAnsi="宋体"/>
          <w:sz w:val="24"/>
          <w:szCs w:val="24"/>
        </w:rPr>
        <w:t>18</w:t>
      </w:r>
      <w:r>
        <w:rPr>
          <w:rFonts w:ascii="宋体" w:hAnsi="宋体" w:hint="eastAsia"/>
          <w:sz w:val="24"/>
          <w:szCs w:val="24"/>
        </w:rPr>
        <w:t>课时，微格教学</w:t>
      </w:r>
      <w:r>
        <w:rPr>
          <w:rFonts w:ascii="宋体" w:hAnsi="宋体"/>
          <w:sz w:val="24"/>
          <w:szCs w:val="24"/>
        </w:rPr>
        <w:t>18</w:t>
      </w:r>
      <w:r>
        <w:rPr>
          <w:rFonts w:ascii="宋体" w:hAnsi="宋体" w:hint="eastAsia"/>
          <w:sz w:val="24"/>
          <w:szCs w:val="24"/>
        </w:rPr>
        <w:t>课时，课例分析</w:t>
      </w:r>
      <w:r>
        <w:rPr>
          <w:rFonts w:ascii="宋体" w:hAnsi="宋体"/>
          <w:sz w:val="24"/>
          <w:szCs w:val="24"/>
        </w:rPr>
        <w:t>18</w:t>
      </w:r>
      <w:r>
        <w:rPr>
          <w:rFonts w:ascii="宋体" w:hAnsi="宋体" w:hint="eastAsia"/>
          <w:sz w:val="24"/>
          <w:szCs w:val="24"/>
        </w:rPr>
        <w:t>课时，使研究生熟练掌握小学课堂教学设计及实施技能。校内导师负责管理及评价反馈。</w:t>
      </w:r>
    </w:p>
    <w:p w:rsidR="00334424" w:rsidRDefault="00334424">
      <w:pPr>
        <w:topLinePunct/>
        <w:spacing w:line="360" w:lineRule="auto"/>
        <w:jc w:val="lef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（二）教育见习：教育见习安排在在第一学期国庆假期之后</w:t>
      </w:r>
      <w:r>
        <w:rPr>
          <w:rFonts w:ascii="宋体" w:hAnsi="宋体"/>
          <w:sz w:val="24"/>
          <w:szCs w:val="24"/>
        </w:rPr>
        <w:t>15</w:t>
      </w:r>
      <w:r>
        <w:rPr>
          <w:rFonts w:ascii="宋体" w:hAnsi="宋体" w:hint="eastAsia"/>
          <w:sz w:val="24"/>
          <w:szCs w:val="24"/>
        </w:rPr>
        <w:t>天内完成。依托教育实习基地完成课堂观察量表的使用、听评课的程序与方法等课堂观察能力训练内容，通过见习使研究生掌握课堂教学观察与评价的基本技能。由校内导师督促撰写见习报告。</w:t>
      </w:r>
    </w:p>
    <w:p w:rsidR="00334424" w:rsidRDefault="00334424">
      <w:pPr>
        <w:topLinePunct/>
        <w:spacing w:line="360" w:lineRule="auto"/>
        <w:jc w:val="lef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（三）教育实习与研习：在第二学年完成，共</w:t>
      </w:r>
      <w:r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学期。教育实习与研习采用“</w:t>
      </w:r>
      <w:r>
        <w:rPr>
          <w:rFonts w:ascii="宋体" w:hAnsi="宋体"/>
          <w:sz w:val="24"/>
          <w:szCs w:val="24"/>
        </w:rPr>
        <w:t>1+1</w:t>
      </w:r>
      <w:r>
        <w:rPr>
          <w:rFonts w:ascii="宋体" w:hAnsi="宋体" w:hint="eastAsia"/>
          <w:sz w:val="24"/>
          <w:szCs w:val="24"/>
        </w:rPr>
        <w:t>双导师制”。聘请实践基地下辖学校的名师作为小学教育专业研究生的实践导师，实践导师担负“导研”和“导学”两方面的功能。一方面，实践导师要协助学生从教学实践中凝练适切的论文选题，并在后续的研究过程中，从实践层面提供理论指导。另一方面，实践导师要指导学生进行课标学习、教材解读、教学设计和技能规训，提升学生的教学素质。在实习和研习过程中，我们对学生提出“五个一”的实习要求，磨好一篇教学设计，上好一节好课，组织好一次班队活动，提交一份调研报告，撰写一篇研究论文。</w:t>
      </w:r>
    </w:p>
    <w:p w:rsidR="00334424" w:rsidRDefault="00334424" w:rsidP="00334424">
      <w:pPr>
        <w:pStyle w:val="1"/>
        <w:spacing w:beforeLines="50" w:after="0" w:line="240" w:lineRule="auto"/>
        <w:rPr>
          <w:rFonts w:ascii="宋体"/>
          <w:kern w:val="2"/>
          <w:sz w:val="24"/>
          <w:szCs w:val="24"/>
        </w:rPr>
      </w:pPr>
      <w:r>
        <w:rPr>
          <w:rFonts w:ascii="宋体" w:hAnsi="宋体" w:hint="eastAsia"/>
          <w:kern w:val="2"/>
          <w:sz w:val="24"/>
          <w:szCs w:val="24"/>
        </w:rPr>
        <w:t>七、课程考核</w:t>
      </w:r>
    </w:p>
    <w:p w:rsidR="00334424" w:rsidRDefault="00334424">
      <w:pPr>
        <w:topLinePunct/>
        <w:spacing w:line="360" w:lineRule="auto"/>
        <w:jc w:val="lef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课程学习考核注重对研究生综合能力的评价，以撰写文献阅读报告、调查报告、教学设计、教学观摩、反思报告等形式加强过程考核。考核分为考试和考查两种。通过课程学习考核，成绩合格后方可获得学分。</w:t>
      </w:r>
    </w:p>
    <w:p w:rsidR="00334424" w:rsidRDefault="00334424" w:rsidP="00334424">
      <w:pPr>
        <w:pStyle w:val="1"/>
        <w:spacing w:beforeLines="50" w:after="0" w:line="240" w:lineRule="auto"/>
        <w:rPr>
          <w:rFonts w:ascii="宋体"/>
          <w:kern w:val="2"/>
          <w:sz w:val="24"/>
          <w:szCs w:val="24"/>
        </w:rPr>
      </w:pPr>
      <w:r>
        <w:rPr>
          <w:rFonts w:ascii="宋体" w:hAnsi="宋体" w:hint="eastAsia"/>
          <w:kern w:val="2"/>
          <w:sz w:val="24"/>
          <w:szCs w:val="24"/>
        </w:rPr>
        <w:t>八、学位论文与答辩</w:t>
      </w:r>
    </w:p>
    <w:p w:rsidR="00334424" w:rsidRDefault="00334424">
      <w:pPr>
        <w:topLinePunct/>
        <w:spacing w:line="360" w:lineRule="auto"/>
        <w:jc w:val="lef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（一）学位论文选题应与小学教育专业领域的培养目标相一致，来源于小学教育、教学的实际问题。</w:t>
      </w:r>
    </w:p>
    <w:p w:rsidR="00334424" w:rsidRDefault="00334424">
      <w:pPr>
        <w:topLinePunct/>
        <w:spacing w:line="360" w:lineRule="auto"/>
        <w:jc w:val="lef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lastRenderedPageBreak/>
        <w:t xml:space="preserve">    </w:t>
      </w:r>
      <w:r>
        <w:rPr>
          <w:rFonts w:ascii="宋体" w:hAnsi="宋体" w:hint="eastAsia"/>
          <w:sz w:val="24"/>
          <w:szCs w:val="24"/>
        </w:rPr>
        <w:t>（二）学位论文应符合研究规范并凸显应用价值，论文的形式可以多样化，如专题研究论文、调查研究报告、实验研究报告和案例研究报告等。论文正文部分字数不少于</w:t>
      </w: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万字。</w:t>
      </w:r>
    </w:p>
    <w:p w:rsidR="00334424" w:rsidRDefault="00334424">
      <w:pPr>
        <w:topLinePunct/>
        <w:spacing w:line="360" w:lineRule="auto"/>
        <w:jc w:val="lef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（三）论文评阅人和答辩委员会成员中，应该至少有一名具有高级职称的小学教师或教学研究人员。答辩委员会由</w:t>
      </w:r>
      <w:r>
        <w:rPr>
          <w:rFonts w:ascii="宋体" w:hAnsi="宋体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人及以上（单数）、具有副高职称及以上专业技术职称的专家组成。研究生指导教师不参与其指导研究生论文的评阅与论文答辩。</w:t>
      </w:r>
    </w:p>
    <w:p w:rsidR="00334424" w:rsidRDefault="00334424" w:rsidP="00334424">
      <w:pPr>
        <w:pStyle w:val="1"/>
        <w:spacing w:beforeLines="50" w:after="0" w:line="240" w:lineRule="auto"/>
        <w:rPr>
          <w:rFonts w:ascii="黑体" w:eastAsia="黑体" w:cs="黑体"/>
          <w:b w:val="0"/>
          <w:bCs w:val="0"/>
          <w:color w:val="000000"/>
          <w:kern w:val="2"/>
          <w:sz w:val="24"/>
          <w:szCs w:val="24"/>
        </w:rPr>
      </w:pPr>
      <w:r>
        <w:rPr>
          <w:rFonts w:ascii="宋体" w:hAnsi="宋体" w:hint="eastAsia"/>
          <w:kern w:val="2"/>
          <w:sz w:val="24"/>
          <w:szCs w:val="24"/>
        </w:rPr>
        <w:t>九、学位授予与毕业</w:t>
      </w:r>
    </w:p>
    <w:p w:rsidR="00334424" w:rsidRDefault="00334424">
      <w:pPr>
        <w:topLinePunct/>
        <w:spacing w:line="360" w:lineRule="auto"/>
        <w:jc w:val="lef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完成课程学习及必修环节，取得规定的学分，按规定完成学位论文并通过学位论文答辩的研究生，由校学位评定委员会审核批准授予教育硕士专业学位证书，同时获得硕士研究生毕业证书。仅完成课程学习及必修环节，取得规定学分，只能获得硕士研究生毕业证书。</w:t>
      </w:r>
    </w:p>
    <w:p w:rsidR="00334424" w:rsidRDefault="00334424" w:rsidP="00334424">
      <w:pPr>
        <w:pStyle w:val="1"/>
        <w:spacing w:beforeLines="50" w:after="0" w:line="240" w:lineRule="auto"/>
        <w:rPr>
          <w:rFonts w:ascii="宋体"/>
          <w:kern w:val="2"/>
          <w:sz w:val="24"/>
          <w:szCs w:val="24"/>
        </w:rPr>
      </w:pPr>
      <w:r>
        <w:rPr>
          <w:rFonts w:ascii="宋体" w:hAnsi="宋体" w:hint="eastAsia"/>
          <w:kern w:val="2"/>
          <w:sz w:val="24"/>
          <w:szCs w:val="24"/>
        </w:rPr>
        <w:t>十、其他</w:t>
      </w:r>
    </w:p>
    <w:p w:rsidR="00334424" w:rsidRDefault="00334424">
      <w:pPr>
        <w:topLinePunct/>
        <w:spacing w:line="360" w:lineRule="auto"/>
        <w:jc w:val="lef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非师范类专业毕业生入学后，应至少补修</w:t>
      </w: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门教师教育课程，不计学分。</w:t>
      </w:r>
    </w:p>
    <w:p w:rsidR="00334424" w:rsidRDefault="00334424">
      <w:pPr>
        <w:spacing w:line="400" w:lineRule="exact"/>
        <w:ind w:firstLine="420"/>
        <w:rPr>
          <w:color w:val="000000"/>
        </w:rPr>
      </w:pPr>
    </w:p>
    <w:p w:rsidR="00334424" w:rsidRDefault="00334424" w:rsidP="00334424">
      <w:pPr>
        <w:spacing w:beforeLines="50"/>
        <w:ind w:firstLineChars="450" w:firstLine="1080"/>
        <w:rPr>
          <w:rFonts w:ascii="黑体" w:eastAsia="黑体" w:cs="黑体"/>
          <w:color w:val="000000"/>
          <w:sz w:val="24"/>
          <w:szCs w:val="24"/>
        </w:rPr>
      </w:pPr>
      <w:r>
        <w:rPr>
          <w:rFonts w:ascii="黑体" w:eastAsia="黑体" w:cs="黑体" w:hint="eastAsia"/>
          <w:color w:val="000000"/>
          <w:sz w:val="24"/>
          <w:szCs w:val="24"/>
        </w:rPr>
        <w:t>撰写人：代建军</w:t>
      </w:r>
      <w:r>
        <w:rPr>
          <w:rFonts w:ascii="黑体" w:eastAsia="黑体" w:cs="黑体"/>
          <w:color w:val="000000"/>
          <w:sz w:val="24"/>
          <w:szCs w:val="24"/>
        </w:rPr>
        <w:t xml:space="preserve">                   </w:t>
      </w:r>
      <w:r>
        <w:rPr>
          <w:rFonts w:ascii="黑体" w:eastAsia="黑体" w:cs="黑体" w:hint="eastAsia"/>
          <w:color w:val="000000"/>
          <w:sz w:val="24"/>
          <w:szCs w:val="24"/>
        </w:rPr>
        <w:t>审核人：</w:t>
      </w:r>
      <w:r>
        <w:rPr>
          <w:rFonts w:ascii="黑体" w:eastAsia="黑体" w:cs="黑体"/>
          <w:color w:val="000000"/>
          <w:sz w:val="24"/>
          <w:szCs w:val="24"/>
        </w:rPr>
        <w:t xml:space="preserve">                    </w:t>
      </w:r>
    </w:p>
    <w:p w:rsidR="00334424" w:rsidRDefault="00334424">
      <w:pPr>
        <w:spacing w:line="400" w:lineRule="exact"/>
        <w:ind w:firstLine="420"/>
        <w:rPr>
          <w:color w:val="000000"/>
        </w:rPr>
      </w:pPr>
    </w:p>
    <w:p w:rsidR="00334424" w:rsidRDefault="00334424">
      <w:pPr>
        <w:topLinePunct/>
        <w:spacing w:line="360" w:lineRule="auto"/>
        <w:jc w:val="left"/>
        <w:rPr>
          <w:rFonts w:ascii="宋体"/>
          <w:b/>
          <w:bCs/>
          <w:sz w:val="24"/>
          <w:szCs w:val="24"/>
        </w:rPr>
      </w:pPr>
    </w:p>
    <w:p w:rsidR="00334424" w:rsidRDefault="00334424">
      <w:pPr>
        <w:topLinePunct/>
        <w:spacing w:line="360" w:lineRule="auto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 xml:space="preserve"> </w:t>
      </w:r>
    </w:p>
    <w:p w:rsidR="00334424" w:rsidRDefault="00334424">
      <w:pPr>
        <w:topLinePunct/>
        <w:spacing w:line="360" w:lineRule="auto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color w:val="000000"/>
          <w:sz w:val="24"/>
          <w:szCs w:val="24"/>
        </w:rPr>
        <w:t xml:space="preserve"> </w:t>
      </w:r>
    </w:p>
    <w:p w:rsidR="00334424" w:rsidRDefault="00334424">
      <w:pPr>
        <w:pageBreakBefore/>
        <w:jc w:val="left"/>
        <w:rPr>
          <w:rFonts w:eastAsia="Times New Roman" w:cs="Times New Roman"/>
          <w:color w:val="000000"/>
          <w:sz w:val="23"/>
          <w:szCs w:val="23"/>
        </w:rPr>
      </w:pPr>
      <w:r>
        <w:rPr>
          <w:rFonts w:ascii="黑体" w:eastAsia="黑体" w:hAnsi="黑体" w:cs="黑体" w:hint="eastAsia"/>
          <w:color w:val="000000"/>
          <w:sz w:val="23"/>
          <w:szCs w:val="23"/>
        </w:rPr>
        <w:lastRenderedPageBreak/>
        <w:t>附件</w:t>
      </w:r>
      <w:r>
        <w:rPr>
          <w:rFonts w:eastAsia="Times New Roman" w:cs="Times New Roman"/>
          <w:color w:val="000000"/>
          <w:sz w:val="23"/>
          <w:szCs w:val="23"/>
        </w:rPr>
        <w:t xml:space="preserve">1 </w:t>
      </w:r>
      <w:r>
        <w:rPr>
          <w:rFonts w:ascii="黑体" w:eastAsia="黑体" w:hAnsi="黑体" w:cs="黑体" w:hint="eastAsia"/>
          <w:color w:val="000000"/>
          <w:sz w:val="23"/>
          <w:szCs w:val="23"/>
        </w:rPr>
        <w:t>全日制教育硕士专业学位研究生课程设置表</w:t>
      </w:r>
      <w:r>
        <w:rPr>
          <w:rFonts w:eastAsia="Times New Roman" w:cs="Times New Roman"/>
          <w:color w:val="000000"/>
          <w:sz w:val="23"/>
          <w:szCs w:val="23"/>
        </w:rPr>
        <w:t xml:space="preserve"> </w:t>
      </w:r>
      <w:r>
        <w:rPr>
          <w:rFonts w:cs="Times New Roman"/>
          <w:color w:val="000000"/>
          <w:sz w:val="23"/>
          <w:szCs w:val="23"/>
        </w:rPr>
        <w:t xml:space="preserve">      </w:t>
      </w:r>
      <w:r>
        <w:rPr>
          <w:rFonts w:ascii="黑体" w:eastAsia="黑体" w:hAnsi="黑体" w:cs="黑体" w:hint="eastAsia"/>
          <w:color w:val="000000"/>
          <w:sz w:val="23"/>
          <w:szCs w:val="23"/>
        </w:rPr>
        <w:t>【小学教育】</w:t>
      </w:r>
      <w:r>
        <w:rPr>
          <w:rFonts w:ascii="宋体" w:hAnsi="宋体"/>
          <w:color w:val="000000"/>
          <w:sz w:val="23"/>
          <w:szCs w:val="23"/>
        </w:rPr>
        <w:t xml:space="preserve"> </w:t>
      </w:r>
    </w:p>
    <w:tbl>
      <w:tblPr>
        <w:tblW w:w="10064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0"/>
        <w:gridCol w:w="556"/>
        <w:gridCol w:w="437"/>
        <w:gridCol w:w="1276"/>
        <w:gridCol w:w="2267"/>
        <w:gridCol w:w="566"/>
        <w:gridCol w:w="566"/>
        <w:gridCol w:w="570"/>
        <w:gridCol w:w="563"/>
        <w:gridCol w:w="425"/>
        <w:gridCol w:w="428"/>
        <w:gridCol w:w="852"/>
        <w:gridCol w:w="708"/>
      </w:tblGrid>
      <w:tr w:rsidR="00334424" w:rsidTr="00334424">
        <w:trPr>
          <w:cantSplit/>
          <w:trHeight w:hRule="exact" w:val="413"/>
        </w:trPr>
        <w:tc>
          <w:tcPr>
            <w:tcW w:w="184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334424" w:rsidRDefault="00334424">
            <w:pPr>
              <w:spacing w:line="420" w:lineRule="exact"/>
              <w:jc w:val="center"/>
              <w:rPr>
                <w:rFonts w:eastAsia="Times New Roman" w:cs="Times New Roman"/>
              </w:rPr>
            </w:pPr>
            <w:r>
              <w:rPr>
                <w:rFonts w:hint="eastAsia"/>
              </w:rPr>
              <w:t>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20" w:lineRule="exact"/>
              <w:jc w:val="center"/>
              <w:rPr>
                <w:rFonts w:eastAsia="Times New Roman" w:cs="Times New Roman"/>
              </w:rPr>
            </w:pPr>
            <w:r>
              <w:rPr>
                <w:rFonts w:hint="eastAsia"/>
              </w:rPr>
              <w:t>课程编号</w:t>
            </w:r>
          </w:p>
        </w:tc>
        <w:tc>
          <w:tcPr>
            <w:tcW w:w="22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20" w:lineRule="exact"/>
              <w:jc w:val="center"/>
              <w:rPr>
                <w:rFonts w:eastAsia="Times New Roman" w:cs="Times New Roman"/>
              </w:rPr>
            </w:pPr>
            <w:r>
              <w:rPr>
                <w:rFonts w:hint="eastAsia"/>
              </w:rPr>
              <w:t>课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程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56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20" w:lineRule="exact"/>
              <w:jc w:val="center"/>
              <w:rPr>
                <w:rFonts w:eastAsia="Times New Roman" w:cs="Times New Roman"/>
              </w:rPr>
            </w:pPr>
            <w:r>
              <w:rPr>
                <w:rFonts w:hint="eastAsia"/>
              </w:rPr>
              <w:t>学时</w:t>
            </w:r>
          </w:p>
        </w:tc>
        <w:tc>
          <w:tcPr>
            <w:tcW w:w="566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20" w:lineRule="exact"/>
              <w:jc w:val="center"/>
              <w:rPr>
                <w:rFonts w:eastAsia="Times New Roman" w:cs="Times New Roman"/>
              </w:rPr>
            </w:pPr>
            <w:r>
              <w:rPr>
                <w:rFonts w:hint="eastAsia"/>
              </w:rPr>
              <w:t>学分</w:t>
            </w:r>
          </w:p>
        </w:tc>
        <w:tc>
          <w:tcPr>
            <w:tcW w:w="198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2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开课学期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20" w:lineRule="exact"/>
              <w:jc w:val="center"/>
              <w:rPr>
                <w:rFonts w:eastAsia="Times New Roman" w:cs="Times New Roman"/>
              </w:rPr>
            </w:pPr>
            <w:r>
              <w:rPr>
                <w:rFonts w:hint="eastAsia"/>
              </w:rPr>
              <w:t>考试方式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34424" w:rsidRDefault="00334424">
            <w:pPr>
              <w:spacing w:line="420" w:lineRule="exact"/>
              <w:jc w:val="center"/>
              <w:rPr>
                <w:rFonts w:eastAsia="Times New Roman" w:cs="Times New Roman"/>
              </w:rPr>
            </w:pPr>
            <w:r>
              <w:rPr>
                <w:rFonts w:hint="eastAsia"/>
              </w:rPr>
              <w:t>备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注</w:t>
            </w:r>
          </w:p>
        </w:tc>
      </w:tr>
      <w:tr w:rsidR="00334424" w:rsidTr="00334424">
        <w:trPr>
          <w:cantSplit/>
          <w:trHeight w:hRule="exact" w:val="413"/>
        </w:trPr>
        <w:tc>
          <w:tcPr>
            <w:tcW w:w="1843" w:type="dxa"/>
            <w:gridSpan w:val="3"/>
            <w:vMerge/>
            <w:tcBorders>
              <w:left w:val="single" w:sz="8" w:space="0" w:color="auto"/>
              <w:right w:val="nil"/>
            </w:tcBorders>
            <w:vAlign w:val="center"/>
          </w:tcPr>
          <w:p w:rsidR="00334424" w:rsidRDefault="00334424">
            <w:pPr>
              <w:spacing w:line="42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2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20" w:lineRule="exact"/>
              <w:ind w:left="492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2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2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20" w:lineRule="exact"/>
              <w:jc w:val="center"/>
              <w:rPr>
                <w:rFonts w:ascii="宋体"/>
              </w:rPr>
            </w:pPr>
            <w:r>
              <w:rPr>
                <w:rFonts w:ascii="宋体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20" w:lineRule="exact"/>
              <w:jc w:val="center"/>
              <w:rPr>
                <w:rFonts w:ascii="宋体"/>
              </w:rPr>
            </w:pPr>
            <w:r>
              <w:rPr>
                <w:rFonts w:ascii="宋体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20" w:lineRule="exact"/>
              <w:jc w:val="center"/>
              <w:rPr>
                <w:rFonts w:ascii="宋体"/>
              </w:rPr>
            </w:pPr>
            <w:r>
              <w:rPr>
                <w:rFonts w:ascii="宋体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20" w:lineRule="exact"/>
              <w:jc w:val="center"/>
              <w:rPr>
                <w:rFonts w:ascii="宋体"/>
              </w:rPr>
            </w:pPr>
            <w:r>
              <w:rPr>
                <w:rFonts w:ascii="宋体"/>
              </w:rPr>
              <w:t>4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424" w:rsidRDefault="00334424">
            <w:pPr>
              <w:spacing w:line="42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34424" w:rsidRDefault="00334424">
            <w:pPr>
              <w:spacing w:line="420" w:lineRule="exac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34424" w:rsidTr="00334424">
        <w:trPr>
          <w:cantSplit/>
          <w:trHeight w:hRule="exact" w:val="500"/>
        </w:trPr>
        <w:tc>
          <w:tcPr>
            <w:tcW w:w="850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学</w:t>
            </w:r>
          </w:p>
          <w:p w:rsidR="00334424" w:rsidRDefault="00334424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  <w:p w:rsidR="00334424" w:rsidRDefault="00334424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  <w:p w:rsidR="00334424" w:rsidRDefault="00334424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位</w:t>
            </w:r>
          </w:p>
          <w:p w:rsidR="00334424" w:rsidRDefault="00334424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  <w:p w:rsidR="00334424" w:rsidRDefault="00334424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  <w:p w:rsidR="00334424" w:rsidRDefault="00334424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课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424" w:rsidRDefault="00334424">
            <w:pPr>
              <w:jc w:val="center"/>
              <w:rPr>
                <w:rFonts w:ascii="宋体"/>
                <w:sz w:val="20"/>
                <w:szCs w:val="20"/>
              </w:rPr>
            </w:pPr>
          </w:p>
          <w:p w:rsidR="00334424" w:rsidRDefault="00334424"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学</w:t>
            </w:r>
          </w:p>
          <w:p w:rsidR="00334424" w:rsidRDefault="00334424"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位</w:t>
            </w:r>
          </w:p>
          <w:p w:rsidR="00334424" w:rsidRDefault="00334424"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基</w:t>
            </w:r>
          </w:p>
          <w:p w:rsidR="00334424" w:rsidRDefault="00334424"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础</w:t>
            </w:r>
          </w:p>
          <w:p w:rsidR="00334424" w:rsidRDefault="00334424"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rPr>
                <w:rFonts w:ascii="宋体"/>
              </w:rPr>
            </w:pPr>
            <w:r>
              <w:rPr>
                <w:rFonts w:ascii="宋体" w:hint="eastAsia"/>
              </w:rPr>
              <w:t>外语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/>
              </w:rPr>
              <w:t>36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/>
              </w:rPr>
              <w:t>2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考试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</w:p>
        </w:tc>
      </w:tr>
      <w:tr w:rsidR="00334424" w:rsidTr="00334424">
        <w:trPr>
          <w:cantSplit/>
          <w:trHeight w:hRule="exact" w:val="462"/>
        </w:trPr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424" w:rsidRDefault="00334424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rPr>
                <w:rFonts w:ascii="宋体"/>
              </w:rPr>
            </w:pPr>
            <w:r>
              <w:rPr>
                <w:rFonts w:ascii="宋体" w:hint="eastAsia"/>
              </w:rPr>
              <w:t>政治理论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/>
              </w:rPr>
              <w:t>36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考试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</w:p>
        </w:tc>
      </w:tr>
      <w:tr w:rsidR="00334424" w:rsidTr="00334424">
        <w:trPr>
          <w:cantSplit/>
          <w:trHeight w:hRule="exact" w:val="484"/>
        </w:trPr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424" w:rsidRDefault="00334424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教育原理</w:t>
            </w:r>
          </w:p>
          <w:p w:rsidR="00334424" w:rsidRDefault="00334424">
            <w:pPr>
              <w:spacing w:line="480" w:lineRule="auto"/>
              <w:rPr>
                <w:rFonts w:ascii="宋体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/>
              </w:rPr>
              <w:t>36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考试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</w:p>
        </w:tc>
      </w:tr>
      <w:tr w:rsidR="00334424" w:rsidTr="00334424">
        <w:trPr>
          <w:cantSplit/>
          <w:trHeight w:hRule="exact" w:val="484"/>
        </w:trPr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424" w:rsidRDefault="00334424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课程与教学论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/>
              </w:rPr>
              <w:t>36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考试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</w:p>
        </w:tc>
      </w:tr>
      <w:tr w:rsidR="00334424" w:rsidTr="00334424">
        <w:trPr>
          <w:cantSplit/>
          <w:trHeight w:hRule="exact" w:val="484"/>
        </w:trPr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424" w:rsidRDefault="00334424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心理发展与教育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/>
              </w:rPr>
              <w:t>36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考试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</w:p>
        </w:tc>
      </w:tr>
      <w:tr w:rsidR="00334424" w:rsidTr="00334424">
        <w:trPr>
          <w:cantSplit/>
          <w:trHeight w:hRule="exact" w:val="491"/>
        </w:trPr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424" w:rsidRDefault="00334424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rPr>
                <w:rFonts w:ascii="宋体"/>
              </w:rPr>
            </w:pPr>
            <w:r>
              <w:rPr>
                <w:rFonts w:ascii="宋体" w:hAnsi="宋体" w:hint="eastAsia"/>
                <w:kern w:val="0"/>
              </w:rPr>
              <w:t>教育研究方法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/>
              </w:rPr>
              <w:t>36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考试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424" w:rsidRDefault="00334424">
            <w:pPr>
              <w:spacing w:line="480" w:lineRule="auto"/>
              <w:ind w:firstLineChars="50" w:firstLine="105"/>
              <w:jc w:val="left"/>
              <w:rPr>
                <w:rFonts w:ascii="宋体"/>
              </w:rPr>
            </w:pPr>
          </w:p>
        </w:tc>
      </w:tr>
      <w:tr w:rsidR="00334424" w:rsidTr="00334424">
        <w:trPr>
          <w:cantSplit/>
          <w:trHeight w:hRule="exact" w:val="483"/>
        </w:trPr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334424" w:rsidRDefault="00334424">
            <w:pPr>
              <w:spacing w:line="420" w:lineRule="exact"/>
              <w:ind w:left="113" w:right="113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/>
              </w:rPr>
              <w:t>专业必修</w:t>
            </w:r>
            <w:r>
              <w:rPr>
                <w:rFonts w:ascii="宋体" w:hint="eastAsia"/>
                <w:sz w:val="20"/>
                <w:szCs w:val="20"/>
              </w:rPr>
              <w:t>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小学课程与教材研究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/>
              </w:rPr>
              <w:t>36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考查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424" w:rsidRDefault="00334424">
            <w:pPr>
              <w:spacing w:line="420" w:lineRule="exact"/>
              <w:jc w:val="center"/>
              <w:rPr>
                <w:rFonts w:ascii="宋体"/>
              </w:rPr>
            </w:pPr>
          </w:p>
        </w:tc>
      </w:tr>
      <w:tr w:rsidR="00334424" w:rsidTr="00334424">
        <w:trPr>
          <w:cantSplit/>
          <w:trHeight w:hRule="exact" w:val="474"/>
        </w:trPr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424" w:rsidRDefault="00334424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小学教学设计与案例分析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/>
              </w:rPr>
              <w:t>36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考查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424" w:rsidRDefault="00334424">
            <w:pPr>
              <w:spacing w:line="420" w:lineRule="exact"/>
              <w:jc w:val="center"/>
              <w:rPr>
                <w:rFonts w:ascii="宋体"/>
              </w:rPr>
            </w:pPr>
          </w:p>
        </w:tc>
      </w:tr>
      <w:tr w:rsidR="00334424" w:rsidTr="00334424">
        <w:trPr>
          <w:cantSplit/>
          <w:trHeight w:hRule="exact" w:val="474"/>
        </w:trPr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424" w:rsidRDefault="00334424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小学教学测量与评价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/>
              </w:rPr>
              <w:t>36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考查</w:t>
            </w:r>
          </w:p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</w:p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424" w:rsidRDefault="00334424" w:rsidP="00334424">
            <w:pPr>
              <w:spacing w:line="420" w:lineRule="exact"/>
              <w:ind w:rightChars="-237" w:right="-498"/>
              <w:rPr>
                <w:rFonts w:ascii="宋体"/>
              </w:rPr>
            </w:pPr>
          </w:p>
        </w:tc>
      </w:tr>
      <w:tr w:rsidR="00334424" w:rsidTr="00334424">
        <w:trPr>
          <w:cantSplit/>
          <w:trHeight w:hRule="exact" w:val="474"/>
        </w:trPr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424" w:rsidRDefault="00334424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学科发展前沿专题</w:t>
            </w:r>
          </w:p>
          <w:p w:rsidR="00334424" w:rsidRDefault="00334424">
            <w:pPr>
              <w:spacing w:line="480" w:lineRule="auto"/>
              <w:rPr>
                <w:rFonts w:ascii="宋体"/>
                <w:kern w:val="0"/>
              </w:rPr>
            </w:pPr>
          </w:p>
          <w:p w:rsidR="00334424" w:rsidRDefault="00334424">
            <w:pPr>
              <w:spacing w:line="480" w:lineRule="auto"/>
              <w:rPr>
                <w:rFonts w:ascii="宋体"/>
                <w:kern w:val="0"/>
              </w:rPr>
            </w:pPr>
          </w:p>
          <w:p w:rsidR="00334424" w:rsidRDefault="00334424">
            <w:pPr>
              <w:spacing w:line="480" w:lineRule="auto"/>
              <w:rPr>
                <w:rFonts w:ascii="宋体"/>
                <w:kern w:val="0"/>
              </w:rPr>
            </w:pPr>
          </w:p>
          <w:p w:rsidR="00334424" w:rsidRDefault="00334424">
            <w:pPr>
              <w:spacing w:line="480" w:lineRule="auto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理学）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/>
              </w:rPr>
              <w:t>36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考查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424" w:rsidRDefault="00334424">
            <w:pPr>
              <w:spacing w:line="420" w:lineRule="exact"/>
              <w:jc w:val="center"/>
              <w:rPr>
                <w:rFonts w:ascii="宋体"/>
              </w:rPr>
            </w:pPr>
          </w:p>
        </w:tc>
      </w:tr>
      <w:tr w:rsidR="00334424" w:rsidTr="00334424">
        <w:trPr>
          <w:cantSplit/>
          <w:trHeight w:hRule="exact" w:val="472"/>
        </w:trPr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4424" w:rsidRDefault="00334424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儿童哲学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/>
              </w:rPr>
              <w:t>36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考查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</w:p>
        </w:tc>
      </w:tr>
      <w:tr w:rsidR="00334424" w:rsidTr="00334424">
        <w:trPr>
          <w:cantSplit/>
          <w:trHeight w:hRule="exact" w:val="54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非</w:t>
            </w:r>
          </w:p>
          <w:p w:rsidR="00334424" w:rsidRDefault="00334424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学</w:t>
            </w:r>
          </w:p>
          <w:p w:rsidR="00334424" w:rsidRDefault="00334424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位</w:t>
            </w:r>
          </w:p>
          <w:p w:rsidR="00334424" w:rsidRDefault="00334424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课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334424" w:rsidRDefault="00334424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专业选修课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334424" w:rsidRDefault="00334424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专业理论类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小学教师专业发展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/>
              </w:rPr>
              <w:t>36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考查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424" w:rsidRDefault="00334424">
            <w:pPr>
              <w:spacing w:line="420" w:lineRule="exact"/>
              <w:jc w:val="center"/>
              <w:rPr>
                <w:rFonts w:ascii="宋体"/>
              </w:rPr>
            </w:pPr>
          </w:p>
        </w:tc>
      </w:tr>
      <w:tr w:rsidR="00334424" w:rsidTr="00334424">
        <w:trPr>
          <w:cantSplit/>
          <w:trHeight w:hRule="exact" w:val="494"/>
        </w:trPr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小学道德教育研究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/>
              </w:rPr>
              <w:t>36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考查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</w:p>
        </w:tc>
      </w:tr>
      <w:tr w:rsidR="00334424" w:rsidTr="00334424">
        <w:trPr>
          <w:cantSplit/>
          <w:trHeight w:hRule="exact" w:val="494"/>
        </w:trPr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2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教</w:t>
            </w:r>
          </w:p>
          <w:p w:rsidR="00334424" w:rsidRDefault="00334424">
            <w:pPr>
              <w:spacing w:line="2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学</w:t>
            </w:r>
          </w:p>
          <w:p w:rsidR="00334424" w:rsidRDefault="00334424">
            <w:pPr>
              <w:spacing w:line="2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技</w:t>
            </w:r>
          </w:p>
          <w:p w:rsidR="00334424" w:rsidRDefault="00334424">
            <w:pPr>
              <w:spacing w:line="2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能</w:t>
            </w:r>
          </w:p>
          <w:p w:rsidR="00334424" w:rsidRDefault="00334424"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rPr>
                <w:rFonts w:ascii="宋体"/>
                <w:kern w:val="0"/>
              </w:rPr>
            </w:pPr>
            <w:r>
              <w:rPr>
                <w:rFonts w:ascii="宋体"/>
                <w:kern w:val="0"/>
              </w:rPr>
              <w:t>SPSS</w:t>
            </w:r>
            <w:r>
              <w:rPr>
                <w:rFonts w:ascii="宋体" w:hint="eastAsia"/>
                <w:kern w:val="0"/>
              </w:rPr>
              <w:t>统计软件操作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/>
              </w:rPr>
              <w:t>36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考查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424" w:rsidRDefault="00334424">
            <w:pPr>
              <w:spacing w:line="420" w:lineRule="exact"/>
              <w:jc w:val="center"/>
              <w:rPr>
                <w:rFonts w:ascii="宋体"/>
              </w:rPr>
            </w:pPr>
          </w:p>
        </w:tc>
      </w:tr>
      <w:tr w:rsidR="00334424" w:rsidTr="00334424">
        <w:trPr>
          <w:cantSplit/>
          <w:trHeight w:hRule="exact" w:val="611"/>
        </w:trPr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模拟授课实务与案例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/>
              </w:rPr>
              <w:t>36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考查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</w:p>
        </w:tc>
      </w:tr>
      <w:tr w:rsidR="00334424" w:rsidTr="00334424">
        <w:trPr>
          <w:cantSplit/>
          <w:trHeight w:hRule="exact" w:val="494"/>
        </w:trPr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2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教</w:t>
            </w:r>
          </w:p>
          <w:p w:rsidR="00334424" w:rsidRDefault="00334424">
            <w:pPr>
              <w:spacing w:line="2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学</w:t>
            </w:r>
          </w:p>
          <w:p w:rsidR="00334424" w:rsidRDefault="00334424">
            <w:pPr>
              <w:spacing w:line="2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管</w:t>
            </w:r>
          </w:p>
          <w:p w:rsidR="00334424" w:rsidRDefault="00334424">
            <w:pPr>
              <w:spacing w:line="2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理</w:t>
            </w:r>
          </w:p>
          <w:p w:rsidR="00334424" w:rsidRDefault="00334424">
            <w:pPr>
              <w:spacing w:line="20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topLinePunct/>
              <w:spacing w:line="360" w:lineRule="auto"/>
              <w:jc w:val="left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校本课程开发与管理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考查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</w:p>
        </w:tc>
      </w:tr>
      <w:tr w:rsidR="00334424" w:rsidTr="00334424">
        <w:trPr>
          <w:cantSplit/>
          <w:trHeight w:hRule="exact" w:val="753"/>
        </w:trPr>
        <w:tc>
          <w:tcPr>
            <w:tcW w:w="8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班级及课堂管理艺术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考查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4424" w:rsidRDefault="00334424">
            <w:pPr>
              <w:spacing w:line="420" w:lineRule="exact"/>
              <w:jc w:val="center"/>
              <w:rPr>
                <w:rFonts w:ascii="宋体"/>
              </w:rPr>
            </w:pPr>
          </w:p>
        </w:tc>
      </w:tr>
      <w:tr w:rsidR="00334424" w:rsidTr="00334424">
        <w:trPr>
          <w:cantSplit/>
          <w:trHeight w:hRule="exact" w:val="570"/>
        </w:trPr>
        <w:tc>
          <w:tcPr>
            <w:tcW w:w="1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实践</w:t>
            </w:r>
          </w:p>
          <w:p w:rsidR="00334424" w:rsidRDefault="00334424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  <w:p w:rsidR="00334424" w:rsidRDefault="00334424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教学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</w:rPr>
              <w:t>校内实训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rPr>
                <w:rFonts w:ascii="宋体"/>
              </w:rPr>
            </w:pPr>
            <w:r>
              <w:rPr>
                <w:rFonts w:ascii="宋体" w:hint="eastAsia"/>
              </w:rPr>
              <w:t>教学技能训练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</w:pPr>
            <w: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/>
              </w:rPr>
              <w:t>0.5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eastAsia="Times New Roman" w:cs="Times New Roman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考查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</w:p>
        </w:tc>
      </w:tr>
      <w:tr w:rsidR="00334424" w:rsidTr="00334424">
        <w:trPr>
          <w:cantSplit/>
          <w:trHeight w:hRule="exact" w:val="570"/>
        </w:trPr>
        <w:tc>
          <w:tcPr>
            <w:tcW w:w="1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20" w:lineRule="exact"/>
              <w:jc w:val="center"/>
              <w:rPr>
                <w:rFonts w:ascii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rPr>
                <w:rFonts w:ascii="宋体"/>
              </w:rPr>
            </w:pPr>
            <w:r>
              <w:rPr>
                <w:rFonts w:ascii="宋体" w:hint="eastAsia"/>
              </w:rPr>
              <w:t>微格教学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</w:pPr>
            <w: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/>
              </w:rPr>
              <w:t>0.5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eastAsia="Times New Roman" w:cs="Times New Roman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考查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</w:p>
        </w:tc>
      </w:tr>
      <w:tr w:rsidR="00334424" w:rsidTr="00334424">
        <w:trPr>
          <w:cantSplit/>
          <w:trHeight w:hRule="exact" w:val="570"/>
        </w:trPr>
        <w:tc>
          <w:tcPr>
            <w:tcW w:w="1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20" w:lineRule="exact"/>
              <w:jc w:val="center"/>
              <w:rPr>
                <w:rFonts w:ascii="宋体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rPr>
                <w:rFonts w:ascii="宋体"/>
              </w:rPr>
            </w:pPr>
            <w:r>
              <w:rPr>
                <w:rFonts w:ascii="宋体" w:hint="eastAsia"/>
              </w:rPr>
              <w:t>课例分析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eastAsia="Times New Roman" w:cs="Times New Roman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考查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</w:p>
        </w:tc>
      </w:tr>
      <w:tr w:rsidR="00334424" w:rsidTr="00334424">
        <w:trPr>
          <w:cantSplit/>
          <w:trHeight w:hRule="exact" w:val="570"/>
        </w:trPr>
        <w:tc>
          <w:tcPr>
            <w:tcW w:w="1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校外实践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rPr>
                <w:rFonts w:ascii="宋体"/>
              </w:rPr>
            </w:pPr>
            <w:r>
              <w:rPr>
                <w:rFonts w:ascii="宋体" w:hint="eastAsia"/>
              </w:rPr>
              <w:t>教育见习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eastAsia="Times New Roman" w:cs="Times New Roman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考查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</w:p>
        </w:tc>
      </w:tr>
      <w:tr w:rsidR="00334424" w:rsidTr="00334424">
        <w:trPr>
          <w:cantSplit/>
          <w:trHeight w:hRule="exact" w:val="502"/>
        </w:trPr>
        <w:tc>
          <w:tcPr>
            <w:tcW w:w="140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rPr>
                <w:rFonts w:ascii="宋体"/>
              </w:rPr>
            </w:pPr>
            <w:r>
              <w:rPr>
                <w:rFonts w:ascii="宋体" w:hint="eastAsia"/>
              </w:rPr>
              <w:t>教育实习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</w:pPr>
            <w:r>
              <w:t>72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eastAsia="Times New Roman" w:cs="Times New Roman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考查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</w:p>
        </w:tc>
      </w:tr>
      <w:tr w:rsidR="00334424" w:rsidTr="00334424">
        <w:trPr>
          <w:cantSplit/>
          <w:trHeight w:hRule="exact" w:val="467"/>
        </w:trPr>
        <w:tc>
          <w:tcPr>
            <w:tcW w:w="14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43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rPr>
                <w:rFonts w:ascii="宋体"/>
              </w:rPr>
            </w:pPr>
            <w:r>
              <w:rPr>
                <w:rFonts w:ascii="宋体" w:hint="eastAsia"/>
              </w:rPr>
              <w:t>教育研习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  <w:r>
              <w:rPr>
                <w:rFonts w:ascii="宋体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eastAsia="Times New Roman" w:cs="Times New Roman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eastAsia="Times New Roman" w:cs="Times New Roman"/>
              </w:rPr>
            </w:pPr>
            <w:r>
              <w:rPr>
                <w:rFonts w:ascii="宋体" w:hint="eastAsia"/>
              </w:rPr>
              <w:t>考查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424" w:rsidRDefault="00334424">
            <w:pPr>
              <w:spacing w:line="480" w:lineRule="auto"/>
              <w:jc w:val="center"/>
              <w:rPr>
                <w:rFonts w:ascii="宋体"/>
              </w:rPr>
            </w:pPr>
          </w:p>
        </w:tc>
      </w:tr>
      <w:tr w:rsidR="00937575" w:rsidTr="00886468">
        <w:trPr>
          <w:cantSplit/>
          <w:trHeight w:hRule="exact" w:val="941"/>
        </w:trPr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575" w:rsidRDefault="00937575" w:rsidP="00886468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lastRenderedPageBreak/>
              <w:t>毕业论文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75" w:rsidRDefault="00937575" w:rsidP="00886468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75" w:rsidRDefault="00937575" w:rsidP="00886468">
            <w:pPr>
              <w:spacing w:line="480" w:lineRule="auto"/>
              <w:rPr>
                <w:rFonts w:ascii="宋体"/>
              </w:rPr>
            </w:pPr>
            <w:r>
              <w:rPr>
                <w:rFonts w:ascii="宋体" w:hint="eastAsia"/>
              </w:rPr>
              <w:t>学位论文开题报告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75" w:rsidRDefault="00937575" w:rsidP="00886468">
            <w:pPr>
              <w:spacing w:line="480" w:lineRule="auto"/>
              <w:jc w:val="center"/>
              <w:rPr>
                <w:rFonts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75" w:rsidRDefault="00937575" w:rsidP="00886468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75" w:rsidRDefault="00937575" w:rsidP="00886468">
            <w:pPr>
              <w:spacing w:line="48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75" w:rsidRDefault="00937575" w:rsidP="00886468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575" w:rsidRDefault="00937575" w:rsidP="00886468">
            <w:pPr>
              <w:spacing w:line="48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575" w:rsidRDefault="00937575" w:rsidP="00886468">
            <w:pPr>
              <w:spacing w:line="48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75" w:rsidRDefault="00937575" w:rsidP="00886468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75" w:rsidRDefault="00937575" w:rsidP="00886468">
            <w:pPr>
              <w:spacing w:line="480" w:lineRule="auto"/>
              <w:jc w:val="center"/>
              <w:rPr>
                <w:rFonts w:ascii="宋体"/>
              </w:rPr>
            </w:pPr>
          </w:p>
        </w:tc>
      </w:tr>
      <w:tr w:rsidR="00937575" w:rsidTr="00886468">
        <w:trPr>
          <w:cantSplit/>
          <w:trHeight w:hRule="exact" w:val="941"/>
        </w:trPr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575" w:rsidRDefault="00937575" w:rsidP="00886468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75" w:rsidRDefault="00937575" w:rsidP="00886468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75" w:rsidRDefault="00937575" w:rsidP="00886468">
            <w:pPr>
              <w:spacing w:line="480" w:lineRule="auto"/>
              <w:rPr>
                <w:rFonts w:ascii="宋体"/>
              </w:rPr>
            </w:pPr>
            <w:r>
              <w:rPr>
                <w:rFonts w:ascii="宋体" w:hint="eastAsia"/>
              </w:rPr>
              <w:t>学位论文期中检查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75" w:rsidRDefault="00937575" w:rsidP="00886468">
            <w:pPr>
              <w:spacing w:line="480" w:lineRule="auto"/>
              <w:jc w:val="center"/>
              <w:rPr>
                <w:rFonts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75" w:rsidRDefault="00937575" w:rsidP="00886468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75" w:rsidRDefault="00937575" w:rsidP="00886468">
            <w:pPr>
              <w:spacing w:line="48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75" w:rsidRDefault="00937575" w:rsidP="0088646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575" w:rsidRDefault="00937575" w:rsidP="00886468">
            <w:pPr>
              <w:spacing w:line="480" w:lineRule="auto"/>
              <w:jc w:val="center"/>
              <w:rPr>
                <w:rFonts w:eastAsia="Times New Roman" w:cs="Times New Roman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575" w:rsidRDefault="00937575" w:rsidP="00886468">
            <w:pPr>
              <w:spacing w:line="48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75" w:rsidRDefault="00937575" w:rsidP="00886468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75" w:rsidRDefault="00937575" w:rsidP="00886468">
            <w:pPr>
              <w:spacing w:line="480" w:lineRule="auto"/>
              <w:jc w:val="center"/>
              <w:rPr>
                <w:rFonts w:ascii="宋体"/>
              </w:rPr>
            </w:pPr>
          </w:p>
        </w:tc>
      </w:tr>
      <w:tr w:rsidR="00937575" w:rsidTr="00886468">
        <w:trPr>
          <w:cantSplit/>
          <w:trHeight w:hRule="exact" w:val="941"/>
        </w:trPr>
        <w:tc>
          <w:tcPr>
            <w:tcW w:w="18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575" w:rsidRDefault="00937575" w:rsidP="00886468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75" w:rsidRDefault="00937575" w:rsidP="00886468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75" w:rsidRDefault="00937575" w:rsidP="00886468">
            <w:pPr>
              <w:spacing w:line="480" w:lineRule="auto"/>
              <w:rPr>
                <w:rFonts w:ascii="宋体"/>
              </w:rPr>
            </w:pPr>
            <w:r>
              <w:rPr>
                <w:rFonts w:ascii="宋体" w:hint="eastAsia"/>
              </w:rPr>
              <w:t>撰写、修改学位论文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75" w:rsidRDefault="00937575" w:rsidP="00886468">
            <w:pPr>
              <w:spacing w:line="480" w:lineRule="auto"/>
              <w:jc w:val="center"/>
              <w:rPr>
                <w:rFonts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75" w:rsidRDefault="00937575" w:rsidP="00886468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75" w:rsidRDefault="00937575" w:rsidP="00886468">
            <w:pPr>
              <w:spacing w:line="48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75" w:rsidRDefault="00937575" w:rsidP="0088646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575" w:rsidRDefault="00937575" w:rsidP="00886468">
            <w:pPr>
              <w:spacing w:line="480" w:lineRule="auto"/>
              <w:jc w:val="center"/>
              <w:rPr>
                <w:rFonts w:eastAsia="Times New Roman" w:cs="Times New Roman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575" w:rsidRDefault="00937575" w:rsidP="00886468">
            <w:pPr>
              <w:spacing w:line="48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75" w:rsidRDefault="00937575" w:rsidP="00886468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75" w:rsidRDefault="00937575" w:rsidP="00886468">
            <w:pPr>
              <w:spacing w:line="480" w:lineRule="auto"/>
              <w:jc w:val="center"/>
              <w:rPr>
                <w:rFonts w:ascii="宋体"/>
              </w:rPr>
            </w:pPr>
          </w:p>
        </w:tc>
      </w:tr>
      <w:tr w:rsidR="00937575" w:rsidTr="00886468">
        <w:trPr>
          <w:cantSplit/>
          <w:trHeight w:hRule="exact" w:val="941"/>
        </w:trPr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75" w:rsidRDefault="00937575" w:rsidP="00886468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75" w:rsidRDefault="00937575" w:rsidP="00886468">
            <w:pPr>
              <w:spacing w:line="420" w:lineRule="exact"/>
              <w:jc w:val="center"/>
              <w:rPr>
                <w:rFonts w:ascii="宋体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75" w:rsidRDefault="00937575" w:rsidP="00886468">
            <w:pPr>
              <w:spacing w:line="480" w:lineRule="auto"/>
              <w:rPr>
                <w:rFonts w:ascii="宋体"/>
              </w:rPr>
            </w:pPr>
            <w:r>
              <w:rPr>
                <w:rFonts w:ascii="宋体" w:hint="eastAsia"/>
              </w:rPr>
              <w:t>学位论文预答辩、答辩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75" w:rsidRDefault="00937575" w:rsidP="00886468">
            <w:pPr>
              <w:spacing w:line="480" w:lineRule="auto"/>
              <w:jc w:val="center"/>
              <w:rPr>
                <w:rFonts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75" w:rsidRDefault="00937575" w:rsidP="00886468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75" w:rsidRDefault="00937575" w:rsidP="00886468">
            <w:pPr>
              <w:spacing w:line="48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75" w:rsidRDefault="00937575" w:rsidP="0088646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75" w:rsidRDefault="00937575" w:rsidP="00886468">
            <w:pPr>
              <w:spacing w:line="48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75" w:rsidRDefault="00937575" w:rsidP="00886468">
            <w:pPr>
              <w:spacing w:line="480" w:lineRule="auto"/>
              <w:jc w:val="center"/>
              <w:rPr>
                <w:rFonts w:eastAsia="Times New Roman" w:cs="Times New Roman"/>
              </w:rPr>
            </w:pPr>
            <w:r>
              <w:rPr>
                <w:rFonts w:ascii="Arial" w:hAnsi="Arial" w:cs="Arial"/>
              </w:rPr>
              <w:t>√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75" w:rsidRDefault="00937575" w:rsidP="00886468">
            <w:pPr>
              <w:spacing w:line="480" w:lineRule="auto"/>
              <w:jc w:val="center"/>
              <w:rPr>
                <w:rFonts w:ascii="宋体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75" w:rsidRDefault="00937575" w:rsidP="00886468">
            <w:pPr>
              <w:spacing w:line="480" w:lineRule="auto"/>
              <w:jc w:val="center"/>
              <w:rPr>
                <w:rFonts w:ascii="宋体"/>
              </w:rPr>
            </w:pPr>
          </w:p>
        </w:tc>
      </w:tr>
    </w:tbl>
    <w:p w:rsidR="00334424" w:rsidRDefault="00334424">
      <w:pPr>
        <w:spacing w:line="46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</w:p>
    <w:p w:rsidR="00334424" w:rsidRDefault="00334424">
      <w:pPr>
        <w:jc w:val="left"/>
        <w:rPr>
          <w:rFonts w:ascii="宋体"/>
          <w:color w:val="000000"/>
          <w:sz w:val="23"/>
          <w:szCs w:val="23"/>
        </w:rPr>
      </w:pPr>
    </w:p>
    <w:sectPr w:rsidR="00334424">
      <w:pgSz w:w="11906" w:h="17338"/>
      <w:pgMar w:top="2193" w:right="1314" w:bottom="1169" w:left="12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A21" w:rsidRDefault="00346A21">
      <w:pPr>
        <w:widowControl w:val="0"/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separator/>
      </w:r>
    </w:p>
  </w:endnote>
  <w:endnote w:type="continuationSeparator" w:id="1">
    <w:p w:rsidR="00346A21" w:rsidRDefault="00346A21">
      <w:pPr>
        <w:widowControl w:val="0"/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A21" w:rsidRDefault="00346A21">
      <w:pPr>
        <w:widowControl w:val="0"/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separator/>
      </w:r>
    </w:p>
  </w:footnote>
  <w:footnote w:type="continuationSeparator" w:id="1">
    <w:p w:rsidR="00346A21" w:rsidRDefault="00346A21">
      <w:pPr>
        <w:widowControl w:val="0"/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WrapTextWithPunct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424"/>
    <w:rsid w:val="00000000"/>
    <w:rsid w:val="00334424"/>
    <w:rsid w:val="00346A21"/>
    <w:rsid w:val="00710DEA"/>
    <w:rsid w:val="00886468"/>
    <w:rsid w:val="00937575"/>
    <w:rsid w:val="00F4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 w:semiHidden="0" w:uiPriority="0" w:unhideWhenUsed="0"/>
    <w:lsdException w:name="HTML Bottom of Form" w:locked="0" w:semiHidden="0" w:uiPriority="0" w:unhideWhenUsed="0"/>
    <w:lsdException w:name="Outline List 1" w:locked="0" w:semiHidden="0" w:uiPriority="0" w:unhideWhenUsed="0"/>
    <w:lsdException w:name="Outline List 2" w:locked="0" w:semiHidden="0" w:uiPriority="0" w:unhideWhenUsed="0"/>
    <w:lsdException w:name="Outline List 3" w:locked="0" w:semiHidden="0" w:uiPriority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jc w:val="both"/>
    </w:pPr>
    <w:rPr>
      <w:rFonts w:cs="宋体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locked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Pr>
      <w:rFonts w:cs="宋体"/>
      <w:b/>
      <w:bCs/>
      <w:kern w:val="44"/>
      <w:sz w:val="44"/>
      <w:szCs w:val="44"/>
    </w:rPr>
  </w:style>
  <w:style w:type="character" w:customStyle="1" w:styleId="Char1">
    <w:name w:val="批注文字 Char1"/>
    <w:link w:val="a3"/>
    <w:uiPriority w:val="99"/>
    <w:locked/>
    <w:rPr>
      <w:kern w:val="2"/>
    </w:rPr>
  </w:style>
  <w:style w:type="character" w:styleId="a4">
    <w:name w:val="annotation reference"/>
    <w:basedOn w:val="a0"/>
    <w:uiPriority w:val="99"/>
    <w:locked/>
    <w:rPr>
      <w:rFonts w:cs="Times New Roman"/>
      <w:sz w:val="21"/>
      <w:szCs w:val="21"/>
    </w:rPr>
  </w:style>
  <w:style w:type="paragraph" w:styleId="a5">
    <w:name w:val="Balloon Text"/>
    <w:basedOn w:val="a"/>
    <w:link w:val="Char"/>
    <w:uiPriority w:val="99"/>
    <w:locked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Pr>
      <w:rFonts w:cs="宋体"/>
      <w:sz w:val="18"/>
      <w:szCs w:val="18"/>
    </w:rPr>
  </w:style>
  <w:style w:type="paragraph" w:styleId="a6">
    <w:name w:val="Body Text Indent"/>
    <w:basedOn w:val="a"/>
    <w:link w:val="Char0"/>
    <w:uiPriority w:val="99"/>
    <w:locked/>
    <w:pPr>
      <w:spacing w:after="120"/>
      <w:ind w:leftChars="200" w:left="420"/>
    </w:pPr>
  </w:style>
  <w:style w:type="character" w:customStyle="1" w:styleId="Char0">
    <w:name w:val="正文文本缩进 Char"/>
    <w:basedOn w:val="a0"/>
    <w:link w:val="a6"/>
    <w:uiPriority w:val="99"/>
    <w:semiHidden/>
    <w:rPr>
      <w:rFonts w:cs="宋体"/>
      <w:szCs w:val="21"/>
    </w:rPr>
  </w:style>
  <w:style w:type="paragraph" w:styleId="a3">
    <w:name w:val="annotation text"/>
    <w:basedOn w:val="a"/>
    <w:link w:val="Char1"/>
    <w:uiPriority w:val="99"/>
    <w:locked/>
    <w:pPr>
      <w:widowControl w:val="0"/>
      <w:jc w:val="left"/>
    </w:pPr>
    <w:rPr>
      <w:rFonts w:cs="Times New Roman"/>
      <w:sz w:val="20"/>
      <w:szCs w:val="20"/>
      <w:lang/>
    </w:rPr>
  </w:style>
  <w:style w:type="character" w:customStyle="1" w:styleId="Char2">
    <w:name w:val="批注文字 Char"/>
    <w:basedOn w:val="a0"/>
    <w:link w:val="a3"/>
    <w:uiPriority w:val="99"/>
    <w:semiHidden/>
    <w:rPr>
      <w:rFonts w:cs="宋体"/>
      <w:szCs w:val="21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cs="宋体"/>
      <w:color w:val="000000"/>
      <w:sz w:val="24"/>
      <w:szCs w:val="24"/>
    </w:rPr>
  </w:style>
  <w:style w:type="paragraph" w:styleId="a7">
    <w:name w:val="header"/>
    <w:basedOn w:val="a"/>
    <w:link w:val="Char3"/>
    <w:uiPriority w:val="99"/>
    <w:semiHidden/>
    <w:unhideWhenUsed/>
    <w:locked/>
    <w:rsid w:val="00710D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rsid w:val="00710DEA"/>
    <w:rPr>
      <w:rFonts w:cs="宋体"/>
      <w:sz w:val="18"/>
      <w:szCs w:val="18"/>
    </w:rPr>
  </w:style>
  <w:style w:type="paragraph" w:styleId="a8">
    <w:name w:val="footer"/>
    <w:basedOn w:val="a"/>
    <w:link w:val="Char4"/>
    <w:uiPriority w:val="99"/>
    <w:semiHidden/>
    <w:unhideWhenUsed/>
    <w:locked/>
    <w:rsid w:val="00710D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8"/>
    <w:uiPriority w:val="99"/>
    <w:semiHidden/>
    <w:rsid w:val="00710DEA"/>
    <w:rPr>
      <w:rFonts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66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</cp:revision>
  <dcterms:created xsi:type="dcterms:W3CDTF">2017-06-27T03:18:00Z</dcterms:created>
  <dcterms:modified xsi:type="dcterms:W3CDTF">2017-06-27T03:18:00Z</dcterms:modified>
</cp:coreProperties>
</file>